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860" w:lineRule="exact"/>
        <w:jc w:val="center"/>
        <w:rPr>
          <w:rFonts w:hint="eastAsia" w:ascii="方正小标宋简体" w:eastAsia="方正小标宋简体"/>
          <w:color w:val="FF0000"/>
          <w:spacing w:val="10"/>
          <w:w w:val="95"/>
          <w:sz w:val="64"/>
          <w:szCs w:val="64"/>
        </w:rPr>
      </w:pPr>
      <w:r>
        <w:rPr>
          <w:rFonts w:hint="eastAsia" w:ascii="方正小标宋简体" w:eastAsia="方正小标宋简体"/>
          <w:color w:val="FF0000"/>
          <w:spacing w:val="10"/>
          <w:w w:val="95"/>
          <w:sz w:val="64"/>
          <w:szCs w:val="64"/>
        </w:rPr>
        <w:t>潍坊市人力资源和社会保障局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pacing w:val="10"/>
          <w:w w:val="95"/>
          <w:sz w:val="32"/>
          <w:szCs w:val="32"/>
        </w:rPr>
      </w:pPr>
      <w:r>
        <w:rPr>
          <w:sz w:val="6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49530</wp:posOffset>
                </wp:positionV>
                <wp:extent cx="6085205" cy="9525"/>
                <wp:effectExtent l="0" t="28575" r="10795" b="381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5205" cy="9525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6.9pt;margin-top:3.9pt;height:0.75pt;width:479.15pt;z-index:251659264;mso-width-relative:page;mso-height-relative:page;" filled="f" stroked="t" coordsize="21600,21600" o:gfxdata="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VR&#10;2YnXAAAABwEAAA8AAAAAAAAAAQAgAAAAIgAAAGRycy9kb3ducmV2LnhtbFBLAQIUABQAAAAIAIdO&#10;4kDB4Uwt6wEAAKoDAAAOAAAAAAAAAAEAIAAAACYBAABkcnMvZTJvRG9jLnhtbFBLBQYAAAAABgAG&#10;AFkBAACDBQAAAAA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pacing w:val="10"/>
          <w:w w:val="95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潍坊市人力资源和社会保障局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关于做好全市普通高等学校2021届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非师范类市级优秀毕业生评选工作的通知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pacing w:val="10"/>
          <w:w w:val="95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各驻潍高校：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10"/>
          <w:w w:val="95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为发挥优秀毕业生典型示范的激励引领作用，引导大学生树立正确的人生观、价值观和职业观，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根据省人社厅《关于做好全省普通高等学校2021届非师范类优秀毕业生评选工作的通知》要求，现就做好全市普通高等学校2021届非师范类普通高等学校市级优秀毕业生评选工作通知如下：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一、评选范围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各驻潍普通高等学校按照国家计划招收的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2021届非师范类研究生和本、专科毕业生。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二、评选数量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eastAsia="黑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优秀毕业生评选数量原则上为本校毕业生总数的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三</w:t>
      </w:r>
      <w:r>
        <w:rPr>
          <w:rFonts w:eastAsia="黑体"/>
          <w:kern w:val="0"/>
          <w:sz w:val="32"/>
          <w:szCs w:val="32"/>
        </w:rPr>
        <w:t>、评选条件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textAlignment w:val="auto"/>
        <w:rPr>
          <w:rFonts w:hint="eastAsia" w:ascii="仿宋_GB2312" w:hAnsi="等线" w:eastAsia="仿宋_GB2312" w:cs="Times New Roman"/>
          <w:sz w:val="32"/>
          <w:szCs w:val="32"/>
        </w:rPr>
        <w:sectPr>
          <w:pgSz w:w="11906" w:h="16838"/>
          <w:pgMar w:top="2098" w:right="1474" w:bottom="1984" w:left="1587" w:header="851" w:footer="720" w:gutter="0"/>
          <w:pgNumType w:fmt="numberInDash" w:start="2"/>
          <w:cols w:space="0" w:num="1"/>
          <w:rtlGutter w:val="0"/>
          <w:docGrid w:linePitch="534" w:charSpace="0"/>
        </w:sect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1148080</wp:posOffset>
                </wp:positionV>
                <wp:extent cx="6115050" cy="8255"/>
                <wp:effectExtent l="0" t="28575" r="0" b="3937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825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9.3pt;margin-top:90.4pt;height:0.65pt;width:481.5pt;z-index:251660288;mso-width-relative:page;mso-height-relative:page;" filled="f" stroked="t" coordsize="21600,21600" o:gfxdata="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s&#10;7B/F2QAAAAsBAAAPAAAAAAAAAAEAIAAAACIAAABkcnMvZG93bnJldi54bWxQSwECFAAUAAAACACH&#10;TuJAzxZm5OoBAACqAwAADgAAAAAAAAABACAAAAAoAQAAZHJzL2Uyb0RvYy54bWxQSwUGAAAAAAYA&#10;BgBZAQAAhA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楷体_GB2312" w:eastAsia="楷体_GB2312" w:cs="楷体_GB2312"/>
          <w:sz w:val="32"/>
          <w:szCs w:val="32"/>
        </w:rPr>
        <w:t>（一）爱国。</w:t>
      </w:r>
      <w:r>
        <w:rPr>
          <w:rFonts w:hint="eastAsia" w:ascii="仿宋_GB2312" w:hAnsi="等线" w:eastAsia="仿宋_GB2312" w:cs="Times New Roman"/>
          <w:sz w:val="32"/>
          <w:szCs w:val="32"/>
        </w:rPr>
        <w:t>热爱祖国，拥护党的路线、方针、政策，遵守宪法和法律、法规，牢记并践行党和国家对新时代大学生的期望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textAlignment w:val="auto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和教导；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textAlignment w:val="auto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（二）励志。</w:t>
      </w:r>
      <w:r>
        <w:rPr>
          <w:rFonts w:hint="eastAsia" w:ascii="仿宋_GB2312" w:hAnsi="等线" w:eastAsia="仿宋_GB2312" w:cs="Times New Roman"/>
          <w:sz w:val="32"/>
          <w:szCs w:val="32"/>
        </w:rPr>
        <w:t>志向高远，自愿到乡镇基层、中西部地区和艰苦边远地区工作的优先推荐；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（三）求真。</w:t>
      </w:r>
      <w:r>
        <w:rPr>
          <w:rFonts w:hint="eastAsia" w:ascii="仿宋_GB2312" w:hAnsi="等线" w:eastAsia="仿宋_GB2312" w:cs="Times New Roman"/>
          <w:sz w:val="32"/>
          <w:szCs w:val="32"/>
        </w:rPr>
        <w:t>热爱所学专业，恪守学术道德，学习勤奋，态度端正；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textAlignment w:val="auto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（四）力行。</w:t>
      </w:r>
      <w:r>
        <w:rPr>
          <w:rFonts w:hint="eastAsia" w:ascii="仿宋_GB2312" w:hAnsi="等线" w:eastAsia="仿宋_GB2312" w:cs="Times New Roman"/>
          <w:sz w:val="32"/>
          <w:szCs w:val="32"/>
        </w:rPr>
        <w:t>积极参加学校组织的社会实践、志愿服务、勤工助学、文娱体育、科技文化创新、就业创业实践等活动，具有较强的创新精神和实践能力；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textAlignment w:val="auto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（五）勤学。</w:t>
      </w:r>
      <w:r>
        <w:rPr>
          <w:rFonts w:hint="eastAsia" w:ascii="仿宋_GB2312" w:hAnsi="等线" w:eastAsia="仿宋_GB2312" w:cs="Times New Roman"/>
          <w:sz w:val="32"/>
          <w:szCs w:val="32"/>
        </w:rPr>
        <w:t>学习认真刻苦</w:t>
      </w:r>
      <w:r>
        <w:rPr>
          <w:rFonts w:hint="eastAsia" w:ascii="仿宋_GB2312" w:hAnsi="等线" w:eastAsia="仿宋_GB2312" w:cs="Times New Roman"/>
          <w:sz w:val="32"/>
          <w:szCs w:val="32"/>
          <w:highlight w:val="none"/>
        </w:rPr>
        <w:t>,</w:t>
      </w:r>
      <w:r>
        <w:rPr>
          <w:rFonts w:hint="eastAsia" w:ascii="仿宋_GB2312" w:hAnsi="等线" w:eastAsia="仿宋_GB2312" w:cs="Times New Roman"/>
          <w:sz w:val="32"/>
          <w:szCs w:val="32"/>
        </w:rPr>
        <w:t>理论基础扎实</w:t>
      </w:r>
      <w:r>
        <w:rPr>
          <w:rFonts w:hint="eastAsia" w:ascii="仿宋_GB2312" w:hAnsi="等线" w:eastAsia="仿宋_GB2312" w:cs="Times New Roman"/>
          <w:sz w:val="32"/>
          <w:szCs w:val="32"/>
          <w:highlight w:val="none"/>
        </w:rPr>
        <w:t>,</w:t>
      </w:r>
      <w:r>
        <w:rPr>
          <w:rFonts w:hint="eastAsia" w:ascii="仿宋_GB2312" w:hAnsi="等线" w:eastAsia="仿宋_GB2312" w:cs="Times New Roman"/>
          <w:sz w:val="32"/>
          <w:szCs w:val="32"/>
        </w:rPr>
        <w:t>成绩优异，无考试不及格现象；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textAlignment w:val="auto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（六）修德。</w:t>
      </w:r>
      <w:r>
        <w:rPr>
          <w:rFonts w:hint="eastAsia" w:ascii="仿宋_GB2312" w:hAnsi="等线" w:eastAsia="仿宋_GB2312" w:cs="Times New Roman"/>
          <w:sz w:val="32"/>
          <w:szCs w:val="32"/>
        </w:rPr>
        <w:t>遵守学校章程和规章制度，遵守学生行为规范，尊敬师长，团结同学，具有良好的思想品德和行为习惯，在校期间未受过纪律处分；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textAlignment w:val="auto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（七）明辨。</w:t>
      </w:r>
      <w:r>
        <w:rPr>
          <w:rFonts w:hint="eastAsia" w:ascii="仿宋_GB2312" w:hAnsi="等线" w:eastAsia="仿宋_GB2312" w:cs="Times New Roman"/>
          <w:sz w:val="32"/>
          <w:szCs w:val="32"/>
        </w:rPr>
        <w:t>明辨是非，有清晰的职业生涯规划方向；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（八）笃实。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在各类职业生涯规划大赛、创业大赛等比赛决赛中表现优秀的学生，或省特困家庭高校毕业生，或在某一方面取得过突出成绩，或在重大活动中为学校获取荣誉的学生，同等条件下可优先推荐。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四</w:t>
      </w:r>
      <w:r>
        <w:rPr>
          <w:rFonts w:eastAsia="黑体"/>
          <w:kern w:val="0"/>
          <w:sz w:val="32"/>
          <w:szCs w:val="32"/>
        </w:rPr>
        <w:t>、评选办法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（一）各学校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要对照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优秀毕业生的评选条件，按照公开、公正、择优的原则，在规定的比例范围内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认真组织评选，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确保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市级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优秀毕业生的评选质量。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各学校要将</w:t>
      </w:r>
      <w:r>
        <w:rPr>
          <w:rFonts w:hint="eastAsia" w:ascii="仿宋_GB2312" w:hAnsi="等线" w:eastAsia="仿宋_GB2312" w:cs="Times New Roman"/>
          <w:sz w:val="32"/>
          <w:szCs w:val="32"/>
          <w:lang w:eastAsia="zh-CN"/>
        </w:rPr>
        <w:t>初选</w:t>
      </w:r>
      <w:r>
        <w:rPr>
          <w:rFonts w:hint="eastAsia" w:ascii="仿宋_GB2312" w:hAnsi="等线" w:eastAsia="仿宋_GB2312" w:cs="Times New Roman"/>
          <w:sz w:val="32"/>
          <w:szCs w:val="32"/>
        </w:rPr>
        <w:t>人员名单</w:t>
      </w:r>
      <w:r>
        <w:rPr>
          <w:rFonts w:hint="eastAsia" w:ascii="仿宋_GB2312" w:hAnsi="等线" w:eastAsia="仿宋_GB2312" w:cs="Times New Roman"/>
          <w:sz w:val="32"/>
          <w:szCs w:val="32"/>
          <w:lang w:eastAsia="zh-CN"/>
        </w:rPr>
        <w:t>在学校官网</w:t>
      </w:r>
      <w:r>
        <w:rPr>
          <w:rFonts w:hint="eastAsia" w:ascii="仿宋_GB2312" w:hAnsi="等线" w:eastAsia="仿宋_GB2312" w:cs="Times New Roman"/>
          <w:sz w:val="32"/>
          <w:szCs w:val="32"/>
        </w:rPr>
        <w:t>进行公示，</w:t>
      </w:r>
      <w:r>
        <w:rPr>
          <w:rFonts w:hint="eastAsia" w:ascii="仿宋_GB2312" w:hAnsi="等线" w:eastAsia="仿宋_GB2312" w:cs="Times New Roman"/>
          <w:sz w:val="32"/>
          <w:szCs w:val="32"/>
          <w:lang w:eastAsia="zh-CN"/>
        </w:rPr>
        <w:t>公示期为</w:t>
      </w: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5个工作日，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广泛听取意见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并公布潍坊市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人力资源和社会保障局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监督电话（0536-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8269393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）接受监督。</w:t>
      </w:r>
      <w:r>
        <w:rPr>
          <w:rFonts w:hint="eastAsia" w:ascii="仿宋_GB2312" w:hAnsi="等线" w:eastAsia="仿宋_GB2312" w:cs="Times New Roman"/>
          <w:sz w:val="32"/>
          <w:szCs w:val="32"/>
        </w:rPr>
        <w:t>对不按规定程序评选、弄虚作假的，严肃追究有关人员的责任。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）优秀毕业生初选人员名单公示无异议后，各学校要认真组织填写“优秀毕业生评审表”（见附件1），并写出评选工作报告。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各学校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加盖学校公章的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评选工作报告和“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年市级优秀毕业生（初选）人员名单”（见附件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、初选人员名单在学校官网的公示截图、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“优秀毕业生评审表”（一式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历年成绩表原件或加盖学校成绩管理部门印章的复印件，同时将“20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年市级优秀毕业生（初选）人员名单”生成Excel文件存于U盘，一并报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潍坊市人力资源和社会保障局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学校将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审核合格的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“优秀毕业生评审表”装入毕业生档案。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（六）市级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优秀毕业生的报送时间为20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五</w:t>
      </w:r>
      <w:r>
        <w:rPr>
          <w:rFonts w:eastAsia="黑体"/>
          <w:kern w:val="0"/>
          <w:sz w:val="32"/>
          <w:szCs w:val="32"/>
        </w:rPr>
        <w:t>、奖励</w:t>
      </w:r>
      <w:r>
        <w:rPr>
          <w:rFonts w:hint="eastAsia" w:eastAsia="黑体"/>
          <w:kern w:val="0"/>
          <w:sz w:val="32"/>
          <w:szCs w:val="32"/>
          <w:lang w:eastAsia="zh-CN"/>
        </w:rPr>
        <w:t>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核准的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市级优秀毕业生，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认定为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潍坊市普通高等学校20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届优秀毕业生，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发放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由市人力资源和社会保障局印制的优秀毕业生证书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校可结合本校实际对评选出的优秀毕业生予以物质奖励，并优先推荐就业。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高建红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金梦雨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0536-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69393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598" w:leftChars="304" w:hanging="960" w:hangingChars="3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地    址：奎文区新华路1589号世纪环球中心2425室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 1.优秀毕业生评审表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市级优秀毕业生（初选）人员名单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3923" w:firstLineChars="1226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潍坊市人力资源和社会保障局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4563" w:firstLineChars="1426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2021年5月6日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88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left="0" w:leftChars="0"/>
        <w:textAlignment w:val="auto"/>
        <w:rPr>
          <w:rFonts w:hint="eastAsia" w:ascii="仿宋_GB2312" w:hAnsi="仿宋_GB2312" w:eastAsia="仿宋_GB2312" w:cs="仿宋_GB2312"/>
          <w:spacing w:val="10"/>
          <w:w w:val="95"/>
          <w:sz w:val="32"/>
          <w:szCs w:val="32"/>
          <w:highlight w:val="yellow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left="0" w:leftChars="0"/>
        <w:textAlignment w:val="auto"/>
        <w:rPr>
          <w:rFonts w:hint="eastAsia" w:ascii="仿宋_GB2312" w:hAnsi="仿宋_GB2312" w:eastAsia="仿宋_GB2312" w:cs="仿宋_GB2312"/>
          <w:spacing w:val="10"/>
          <w:w w:val="95"/>
          <w:sz w:val="32"/>
          <w:szCs w:val="32"/>
          <w:highlight w:val="yellow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left="0" w:leftChars="0"/>
        <w:jc w:val="both"/>
        <w:textAlignment w:val="auto"/>
        <w:rPr>
          <w:rFonts w:hint="eastAsia" w:ascii="黑体" w:hAnsi="黑体" w:eastAsia="黑体" w:cs="黑体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left="0" w:leftChars="0"/>
        <w:jc w:val="both"/>
        <w:textAlignment w:val="auto"/>
        <w:rPr>
          <w:rFonts w:hint="eastAsia" w:ascii="黑体" w:hAnsi="黑体" w:eastAsia="黑体" w:cs="黑体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left="0" w:leftChars="0"/>
        <w:jc w:val="both"/>
        <w:textAlignment w:val="auto"/>
        <w:rPr>
          <w:rFonts w:hint="eastAsia" w:ascii="黑体" w:hAnsi="黑体" w:eastAsia="黑体" w:cs="黑体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left="0" w:leftChars="0"/>
        <w:jc w:val="both"/>
        <w:textAlignment w:val="auto"/>
        <w:rPr>
          <w:rFonts w:hint="eastAsia" w:ascii="黑体" w:hAnsi="黑体" w:eastAsia="黑体" w:cs="黑体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left="0" w:leftChars="0"/>
        <w:jc w:val="both"/>
        <w:textAlignment w:val="auto"/>
        <w:rPr>
          <w:rFonts w:hint="eastAsia" w:ascii="黑体" w:hAnsi="黑体" w:eastAsia="黑体" w:cs="黑体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left="0" w:leftChars="0"/>
        <w:jc w:val="both"/>
        <w:textAlignment w:val="auto"/>
        <w:rPr>
          <w:rFonts w:hint="eastAsia" w:ascii="黑体" w:hAnsi="黑体" w:eastAsia="黑体" w:cs="黑体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left="0" w:leftChars="0"/>
        <w:jc w:val="both"/>
        <w:textAlignment w:val="auto"/>
        <w:rPr>
          <w:rFonts w:hint="eastAsia" w:ascii="黑体" w:hAnsi="黑体" w:eastAsia="黑体" w:cs="黑体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left="0" w:leftChars="0"/>
        <w:jc w:val="both"/>
        <w:textAlignment w:val="auto"/>
        <w:rPr>
          <w:rFonts w:hint="eastAsia" w:ascii="黑体" w:hAnsi="黑体" w:eastAsia="黑体" w:cs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60" w:lineRule="exact"/>
        <w:jc w:val="center"/>
        <w:textAlignment w:val="auto"/>
        <w:rPr>
          <w:rFonts w:ascii="Times New Roman" w:hAnsi="Times New Roman" w:eastAsia="华文中宋" w:cs="Times New Roman"/>
          <w:sz w:val="36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优 秀 毕 业 生 评 审 表</w:t>
      </w:r>
    </w:p>
    <w:tbl>
      <w:tblPr>
        <w:tblStyle w:val="6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127"/>
        <w:gridCol w:w="451"/>
        <w:gridCol w:w="992"/>
        <w:gridCol w:w="1155"/>
        <w:gridCol w:w="1338"/>
        <w:gridCol w:w="1339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32"/>
              </w:rPr>
              <w:t>姓</w:t>
            </w:r>
            <w:r>
              <w:rPr>
                <w:rFonts w:ascii="Times New Roman" w:hAnsi="Times New Roman" w:eastAsia="宋体" w:cs="Times New Roman"/>
                <w:sz w:val="28"/>
                <w:szCs w:val="3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32"/>
              </w:rPr>
              <w:t>名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32"/>
              </w:rPr>
              <w:t>性</w:t>
            </w:r>
            <w:r>
              <w:rPr>
                <w:rFonts w:ascii="Times New Roman" w:hAnsi="Times New Roman" w:eastAsia="宋体" w:cs="Times New Roman"/>
                <w:sz w:val="28"/>
                <w:szCs w:val="3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32"/>
              </w:rPr>
              <w:t>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32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32"/>
              </w:rPr>
              <w:t>出生年月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32"/>
              </w:rPr>
            </w:pPr>
          </w:p>
        </w:tc>
        <w:tc>
          <w:tcPr>
            <w:tcW w:w="1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32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宋体" w:cs="Times New Roman"/>
                <w:sz w:val="28"/>
                <w:szCs w:val="32"/>
              </w:rPr>
            </w:pPr>
            <w:r>
              <w:rPr>
                <w:rFonts w:hint="eastAsia" w:ascii="仿宋_GB2312" w:hAnsi="Times New Roman" w:eastAsia="宋体" w:cs="Times New Roman"/>
                <w:sz w:val="28"/>
                <w:szCs w:val="32"/>
              </w:rPr>
              <w:t>民 族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宋体" w:cs="Times New Roman"/>
                <w:b/>
                <w:bCs/>
                <w:sz w:val="28"/>
                <w:szCs w:val="32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宋体" w:cs="Times New Roman"/>
                <w:sz w:val="28"/>
                <w:szCs w:val="32"/>
              </w:rPr>
            </w:pPr>
            <w:r>
              <w:rPr>
                <w:rFonts w:hint="eastAsia" w:ascii="仿宋_GB2312" w:hAnsi="Times New Roman" w:eastAsia="宋体" w:cs="Times New Roman"/>
                <w:sz w:val="28"/>
                <w:szCs w:val="32"/>
              </w:rPr>
              <w:t>政治面貌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宋体" w:cs="Times New Roman"/>
                <w:sz w:val="28"/>
                <w:szCs w:val="32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宋体" w:cs="Times New Roman"/>
                <w:sz w:val="28"/>
                <w:szCs w:val="32"/>
              </w:rPr>
            </w:pPr>
            <w:r>
              <w:rPr>
                <w:rFonts w:hint="eastAsia" w:ascii="仿宋_GB2312" w:hAnsi="Times New Roman" w:eastAsia="宋体" w:cs="Times New Roman"/>
                <w:sz w:val="28"/>
                <w:szCs w:val="32"/>
              </w:rPr>
              <w:t>学 历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宋体" w:cs="Times New Roman"/>
                <w:sz w:val="28"/>
                <w:szCs w:val="32"/>
              </w:rPr>
            </w:pPr>
          </w:p>
        </w:tc>
        <w:tc>
          <w:tcPr>
            <w:tcW w:w="1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宋体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32"/>
              </w:rPr>
              <w:t>学</w:t>
            </w:r>
            <w:r>
              <w:rPr>
                <w:rFonts w:ascii="Times New Roman" w:hAnsi="Times New Roman" w:eastAsia="宋体" w:cs="Times New Roman"/>
                <w:sz w:val="28"/>
                <w:szCs w:val="3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32"/>
              </w:rPr>
              <w:t>校</w:t>
            </w: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32"/>
              </w:rPr>
              <w:t>专</w:t>
            </w:r>
            <w:r>
              <w:rPr>
                <w:rFonts w:ascii="Times New Roman" w:hAnsi="Times New Roman" w:eastAsia="宋体" w:cs="Times New Roman"/>
                <w:sz w:val="28"/>
                <w:szCs w:val="3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32"/>
              </w:rPr>
              <w:t>业</w:t>
            </w: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32"/>
              </w:rPr>
            </w:pPr>
          </w:p>
        </w:tc>
        <w:tc>
          <w:tcPr>
            <w:tcW w:w="1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9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32"/>
              </w:rPr>
              <w:t>及</w:t>
            </w:r>
            <w:r>
              <w:rPr>
                <w:rFonts w:ascii="Times New Roman" w:hAnsi="Times New Roman" w:eastAsia="宋体" w:cs="Times New Roman"/>
                <w:sz w:val="28"/>
                <w:szCs w:val="3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32"/>
              </w:rPr>
              <w:t>所</w:t>
            </w:r>
            <w:r>
              <w:rPr>
                <w:rFonts w:ascii="Times New Roman" w:hAnsi="Times New Roman" w:eastAsia="宋体" w:cs="Times New Roman"/>
                <w:sz w:val="28"/>
                <w:szCs w:val="3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32"/>
              </w:rPr>
              <w:t>获 相 关</w:t>
            </w:r>
            <w:r>
              <w:rPr>
                <w:rFonts w:ascii="Times New Roman" w:hAnsi="Times New Roman" w:eastAsia="宋体" w:cs="Times New Roman"/>
                <w:sz w:val="28"/>
                <w:szCs w:val="3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32"/>
              </w:rPr>
              <w:t>奖</w:t>
            </w:r>
            <w:r>
              <w:rPr>
                <w:rFonts w:ascii="Times New Roman" w:hAnsi="Times New Roman" w:eastAsia="宋体" w:cs="Times New Roman"/>
                <w:sz w:val="28"/>
                <w:szCs w:val="3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32"/>
              </w:rPr>
              <w:t>励</w:t>
            </w:r>
            <w:r>
              <w:rPr>
                <w:rFonts w:ascii="Times New Roman" w:hAnsi="Times New Roman" w:eastAsia="宋体" w:cs="Times New Roman"/>
                <w:sz w:val="28"/>
                <w:szCs w:val="3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32"/>
              </w:rPr>
              <w:t>简</w:t>
            </w:r>
            <w:r>
              <w:rPr>
                <w:rFonts w:ascii="Times New Roman" w:hAnsi="Times New Roman" w:eastAsia="宋体" w:cs="Times New Roman"/>
                <w:sz w:val="28"/>
                <w:szCs w:val="3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32"/>
              </w:rPr>
              <w:t>要</w:t>
            </w:r>
            <w:r>
              <w:rPr>
                <w:rFonts w:ascii="Times New Roman" w:hAnsi="Times New Roman" w:eastAsia="宋体" w:cs="Times New Roman"/>
                <w:sz w:val="28"/>
                <w:szCs w:val="3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32"/>
              </w:rPr>
              <w:t>事</w:t>
            </w:r>
            <w:r>
              <w:rPr>
                <w:rFonts w:ascii="Times New Roman" w:hAnsi="Times New Roman" w:eastAsia="宋体" w:cs="Times New Roman"/>
                <w:sz w:val="28"/>
                <w:szCs w:val="3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32"/>
              </w:rPr>
              <w:t>迹</w:t>
            </w:r>
          </w:p>
        </w:tc>
        <w:tc>
          <w:tcPr>
            <w:tcW w:w="80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32"/>
                <w:szCs w:val="32"/>
                <w:highlight w:val="none"/>
              </w:rPr>
              <w:t>(</w:t>
            </w:r>
            <w:r>
              <w:rPr>
                <w:rFonts w:hint="eastAsia" w:ascii="仿宋_GB2312" w:hAnsi="Times New Roman" w:eastAsia="仿宋_GB2312" w:cs="Times New Roman"/>
                <w:bCs/>
                <w:sz w:val="32"/>
                <w:szCs w:val="32"/>
              </w:rPr>
              <w:t>简要事迹要求300字以内</w:t>
            </w:r>
            <w:r>
              <w:rPr>
                <w:rFonts w:hint="eastAsia" w:ascii="仿宋_GB2312" w:hAnsi="Times New Roman" w:eastAsia="仿宋_GB2312" w:cs="Times New Roman"/>
                <w:bCs/>
                <w:sz w:val="32"/>
                <w:szCs w:val="32"/>
                <w:highlight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3" w:hRule="atLeast"/>
          <w:jc w:val="center"/>
        </w:trPr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32"/>
              </w:rPr>
              <w:t>学校评审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32"/>
              </w:rPr>
              <w:t>意</w:t>
            </w:r>
            <w:r>
              <w:rPr>
                <w:rFonts w:ascii="Times New Roman" w:hAnsi="Times New Roman" w:eastAsia="宋体" w:cs="Times New Roman"/>
                <w:sz w:val="28"/>
                <w:szCs w:val="32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8"/>
                <w:szCs w:val="32"/>
              </w:rPr>
              <w:t>见</w:t>
            </w:r>
          </w:p>
        </w:tc>
        <w:tc>
          <w:tcPr>
            <w:tcW w:w="69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320" w:firstLineChars="1800"/>
              <w:jc w:val="both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　盖　章　）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仿宋_GB2312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　　　　　　　　　　　　　　　　　年　　月　　日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atLeast"/>
          <w:jc w:val="center"/>
        </w:trPr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报备机关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    见</w:t>
            </w:r>
          </w:p>
        </w:tc>
        <w:tc>
          <w:tcPr>
            <w:tcW w:w="69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80" w:firstLineChars="1200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　盖　章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8"/>
                <w:szCs w:val="32"/>
              </w:rPr>
            </w:pPr>
            <w:r>
              <w:rPr>
                <w:rFonts w:hint="eastAsia"/>
                <w:sz w:val="28"/>
              </w:rPr>
              <w:t>证书编号</w:t>
            </w:r>
          </w:p>
        </w:tc>
        <w:tc>
          <w:tcPr>
            <w:tcW w:w="69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本表一式二份，学校、毕业生个人档案各存一份。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证书编号</w:t>
      </w:r>
      <w:r>
        <w:rPr>
          <w:rFonts w:hint="eastAsia" w:ascii="楷体_GB2312" w:hAnsi="楷体_GB2312" w:eastAsia="楷体_GB2312" w:cs="楷体_GB2312"/>
          <w:sz w:val="28"/>
          <w:szCs w:val="28"/>
        </w:rPr>
        <w:t>在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市</w:t>
      </w:r>
      <w:r>
        <w:rPr>
          <w:rFonts w:hint="eastAsia" w:ascii="楷体_GB2312" w:hAnsi="楷体_GB2312" w:eastAsia="楷体_GB2312" w:cs="楷体_GB2312"/>
          <w:sz w:val="28"/>
          <w:szCs w:val="28"/>
        </w:rPr>
        <w:t>级优秀毕业生证书发放后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由学校</w:t>
      </w:r>
      <w:r>
        <w:rPr>
          <w:rFonts w:hint="eastAsia" w:ascii="楷体_GB2312" w:hAnsi="楷体_GB2312" w:eastAsia="楷体_GB2312" w:cs="楷体_GB2312"/>
          <w:sz w:val="28"/>
          <w:szCs w:val="28"/>
        </w:rPr>
        <w:t>填写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firstLine="4319" w:firstLineChars="1434"/>
        <w:textAlignment w:val="auto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eastAsia="楷体_GB2312"/>
          <w:b/>
          <w:bCs/>
          <w:sz w:val="30"/>
        </w:rPr>
        <w:t>潍坊市人力资源和社会保障局制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eastAsia" w:eastAsia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21年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市级优秀毕业生（初选）人员名单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eastAsia" w:ascii="楷体_GB2312" w:hAnsi="楷体_GB2312" w:eastAsia="楷体_GB2312" w:cs="楷体_GB2312"/>
          <w:b/>
          <w:bCs/>
          <w:sz w:val="36"/>
        </w:rPr>
      </w:pPr>
      <w:r>
        <w:rPr>
          <w:rFonts w:hint="eastAsia" w:ascii="楷体_GB2312" w:hAnsi="楷体_GB2312" w:eastAsia="楷体_GB2312" w:cs="楷体_GB2312"/>
          <w:b/>
          <w:bCs/>
          <w:sz w:val="36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学校名称：（盖章）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2021届非师范类毕业生总数：             评选人数： </w:t>
      </w:r>
    </w:p>
    <w:tbl>
      <w:tblPr>
        <w:tblStyle w:val="6"/>
        <w:tblW w:w="9150" w:type="dxa"/>
        <w:tblInd w:w="-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25"/>
        <w:gridCol w:w="750"/>
        <w:gridCol w:w="2880"/>
        <w:gridCol w:w="855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序号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  <w:lang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  <w:lang w:eastAsia="zh-CN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default" w:ascii="宋体" w:hAnsi="宋体" w:eastAsia="宋体" w:cs="宋体"/>
                <w:sz w:val="28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  <w:lang w:eastAsia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8" w:lineRule="exact"/>
              <w:textAlignment w:val="auto"/>
              <w:rPr>
                <w:rFonts w:hint="eastAsia" w:ascii="宋体" w:hAnsi="宋体" w:eastAsia="宋体" w:cs="宋体"/>
                <w:sz w:val="28"/>
              </w:rPr>
            </w:pPr>
          </w:p>
        </w:tc>
      </w:tr>
    </w:tbl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afterLines="0" w:line="578" w:lineRule="exact"/>
        <w:ind w:left="0" w:leftChars="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474" w:bottom="1814" w:left="1587" w:header="851" w:footer="720" w:gutter="0"/>
      <w:pgNumType w:fmt="numberInDash" w:start="2"/>
      <w:cols w:space="0" w:num="1"/>
      <w:rtlGutter w:val="0"/>
      <w:docGrid w:linePitch="5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E060B"/>
    <w:rsid w:val="02F96AD6"/>
    <w:rsid w:val="047101C7"/>
    <w:rsid w:val="059533DD"/>
    <w:rsid w:val="063E3896"/>
    <w:rsid w:val="064C63BC"/>
    <w:rsid w:val="07542B95"/>
    <w:rsid w:val="07580D88"/>
    <w:rsid w:val="075D5F90"/>
    <w:rsid w:val="07650F4F"/>
    <w:rsid w:val="08260847"/>
    <w:rsid w:val="08612B44"/>
    <w:rsid w:val="0872145B"/>
    <w:rsid w:val="09117372"/>
    <w:rsid w:val="0A2766C2"/>
    <w:rsid w:val="0A9D0DCE"/>
    <w:rsid w:val="0B802485"/>
    <w:rsid w:val="0B9147C7"/>
    <w:rsid w:val="0C185B8C"/>
    <w:rsid w:val="0DAE6C75"/>
    <w:rsid w:val="0E1E0155"/>
    <w:rsid w:val="0E6D7F33"/>
    <w:rsid w:val="0F5658FB"/>
    <w:rsid w:val="0FA85E61"/>
    <w:rsid w:val="10846F39"/>
    <w:rsid w:val="10CF589E"/>
    <w:rsid w:val="1119554F"/>
    <w:rsid w:val="112C6CCA"/>
    <w:rsid w:val="115D792D"/>
    <w:rsid w:val="121A451F"/>
    <w:rsid w:val="12383600"/>
    <w:rsid w:val="13771596"/>
    <w:rsid w:val="146E3CF6"/>
    <w:rsid w:val="1580699D"/>
    <w:rsid w:val="17FD5749"/>
    <w:rsid w:val="18310D42"/>
    <w:rsid w:val="18C30048"/>
    <w:rsid w:val="18F24B63"/>
    <w:rsid w:val="1A36014D"/>
    <w:rsid w:val="1A961E8C"/>
    <w:rsid w:val="1A9F10E0"/>
    <w:rsid w:val="1CC168C1"/>
    <w:rsid w:val="1CEF250B"/>
    <w:rsid w:val="1D116C07"/>
    <w:rsid w:val="1D40482D"/>
    <w:rsid w:val="1DE244EE"/>
    <w:rsid w:val="218506B6"/>
    <w:rsid w:val="21E51B6D"/>
    <w:rsid w:val="224E0620"/>
    <w:rsid w:val="22EF0E2D"/>
    <w:rsid w:val="24303CB8"/>
    <w:rsid w:val="258B669C"/>
    <w:rsid w:val="26F16302"/>
    <w:rsid w:val="27F065A2"/>
    <w:rsid w:val="284F09CA"/>
    <w:rsid w:val="2858023A"/>
    <w:rsid w:val="2AEF21C9"/>
    <w:rsid w:val="2B41236D"/>
    <w:rsid w:val="2B556F40"/>
    <w:rsid w:val="2BED51FB"/>
    <w:rsid w:val="2D8D198E"/>
    <w:rsid w:val="2DEC3F32"/>
    <w:rsid w:val="2FBF6FB2"/>
    <w:rsid w:val="2FDC023F"/>
    <w:rsid w:val="2FDC7407"/>
    <w:rsid w:val="31AB2930"/>
    <w:rsid w:val="320729B4"/>
    <w:rsid w:val="333D29DA"/>
    <w:rsid w:val="336A56E3"/>
    <w:rsid w:val="3376656E"/>
    <w:rsid w:val="33A5347E"/>
    <w:rsid w:val="33E37F5B"/>
    <w:rsid w:val="33F839B1"/>
    <w:rsid w:val="34743951"/>
    <w:rsid w:val="359E107B"/>
    <w:rsid w:val="35FD5FB1"/>
    <w:rsid w:val="36DE6B16"/>
    <w:rsid w:val="37A406DD"/>
    <w:rsid w:val="38524B65"/>
    <w:rsid w:val="38CA3828"/>
    <w:rsid w:val="38F5143C"/>
    <w:rsid w:val="39190B8C"/>
    <w:rsid w:val="39455407"/>
    <w:rsid w:val="39594119"/>
    <w:rsid w:val="397A1622"/>
    <w:rsid w:val="3A6562B0"/>
    <w:rsid w:val="3D2F3D2B"/>
    <w:rsid w:val="3D6F470E"/>
    <w:rsid w:val="40534E04"/>
    <w:rsid w:val="40EF3CF2"/>
    <w:rsid w:val="41ED6EFD"/>
    <w:rsid w:val="42D152D2"/>
    <w:rsid w:val="44DB7357"/>
    <w:rsid w:val="450B4EC1"/>
    <w:rsid w:val="457214F1"/>
    <w:rsid w:val="461978D5"/>
    <w:rsid w:val="472A5A23"/>
    <w:rsid w:val="492D1F42"/>
    <w:rsid w:val="4A3D5407"/>
    <w:rsid w:val="4B224BE9"/>
    <w:rsid w:val="4D0A43DC"/>
    <w:rsid w:val="4DBE2778"/>
    <w:rsid w:val="513243E1"/>
    <w:rsid w:val="51D11B37"/>
    <w:rsid w:val="521252C2"/>
    <w:rsid w:val="528355B4"/>
    <w:rsid w:val="52AC3C73"/>
    <w:rsid w:val="551F052D"/>
    <w:rsid w:val="56AF7CBC"/>
    <w:rsid w:val="588824E1"/>
    <w:rsid w:val="59D857EA"/>
    <w:rsid w:val="59DE7F59"/>
    <w:rsid w:val="59F3008A"/>
    <w:rsid w:val="59F93D0C"/>
    <w:rsid w:val="5AA26B11"/>
    <w:rsid w:val="609E1C72"/>
    <w:rsid w:val="63441431"/>
    <w:rsid w:val="638173C0"/>
    <w:rsid w:val="6424646A"/>
    <w:rsid w:val="64E65EB5"/>
    <w:rsid w:val="655D6281"/>
    <w:rsid w:val="65C63D63"/>
    <w:rsid w:val="65E043DA"/>
    <w:rsid w:val="67E83221"/>
    <w:rsid w:val="67F946C4"/>
    <w:rsid w:val="6AF01A9D"/>
    <w:rsid w:val="6B8C263F"/>
    <w:rsid w:val="6C5E52E7"/>
    <w:rsid w:val="6E0B1092"/>
    <w:rsid w:val="6E57387A"/>
    <w:rsid w:val="6E676992"/>
    <w:rsid w:val="6E790F9D"/>
    <w:rsid w:val="6EFF00AF"/>
    <w:rsid w:val="6FCF444E"/>
    <w:rsid w:val="6FED761D"/>
    <w:rsid w:val="71BD4B3E"/>
    <w:rsid w:val="71C50543"/>
    <w:rsid w:val="725655A6"/>
    <w:rsid w:val="727638B4"/>
    <w:rsid w:val="744454FA"/>
    <w:rsid w:val="74715ACD"/>
    <w:rsid w:val="74E40C47"/>
    <w:rsid w:val="752B46B8"/>
    <w:rsid w:val="76A2034C"/>
    <w:rsid w:val="777D4A5A"/>
    <w:rsid w:val="79392171"/>
    <w:rsid w:val="7D7C1632"/>
    <w:rsid w:val="7DAA56B4"/>
    <w:rsid w:val="7DAF240E"/>
    <w:rsid w:val="7E296B63"/>
    <w:rsid w:val="7E2B430E"/>
    <w:rsid w:val="7EAF604D"/>
    <w:rsid w:val="7EE4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adjustRightInd w:val="0"/>
      <w:snapToGrid w:val="0"/>
      <w:spacing w:after="200"/>
      <w:jc w:val="center"/>
    </w:pPr>
    <w:rPr>
      <w:rFonts w:ascii="楷体_GB2312" w:hAnsi="Tahoma" w:eastAsia="楷体_GB2312" w:cs="Times New Roman"/>
      <w:sz w:val="32"/>
      <w:szCs w:val="22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  <w:rPr>
      <w:rFonts w:eastAsia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高建红</cp:lastModifiedBy>
  <cp:lastPrinted>2021-04-21T00:44:00Z</cp:lastPrinted>
  <dcterms:modified xsi:type="dcterms:W3CDTF">2021-05-07T03:30:02Z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